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uppressLineNumbers w:val="false"/>
        <w:pBdr/>
        <w:spacing w:after="200" w:before="0" w:line="360" w:lineRule="auto"/>
        <w:ind/>
        <w:rPr>
          <w:rFonts w:ascii="Gill Sans MT" w:hAnsi="Gill Sans MT" w:cs="Gill Sans MT"/>
          <w:b/>
          <w:bCs/>
          <w:sz w:val="32"/>
          <w:szCs w:val="32"/>
          <w:highlight w:val="none"/>
        </w:rPr>
      </w:pPr>
      <w:r>
        <w:rPr>
          <w:rFonts w:ascii="Gill Sans MT" w:hAnsi="Gill Sans MT" w:eastAsia="Gill Sans MT" w:cs="Gill Sans MT"/>
          <w:b/>
          <w:bCs/>
          <w:sz w:val="32"/>
          <w:szCs w:val="32"/>
        </w:rPr>
      </w:r>
      <w:r>
        <w:rPr>
          <w:rFonts w:ascii="Gill Sans MT" w:hAnsi="Gill Sans MT" w:eastAsia="Gill Sans MT" w:cs="Gill Sans MT"/>
          <w:b/>
          <w:bCs/>
          <w:sz w:val="32"/>
          <w:szCs w:val="32"/>
        </w:rPr>
        <w:t xml:space="preserve">ChatGPT répond à la première tâche de l'année... de façon postmoderne !</w:t>
      </w:r>
      <w:r>
        <w:rPr>
          <w:rFonts w:ascii="Gill Sans MT" w:hAnsi="Gill Sans MT" w:eastAsia="Gill Sans MT" w:cs="Gill Sans MT"/>
          <w:b/>
          <w:bCs/>
          <w:sz w:val="32"/>
          <w:szCs w:val="32"/>
        </w:rPr>
      </w:r>
      <w:r>
        <w:rPr>
          <w:rFonts w:ascii="Gill Sans MT" w:hAnsi="Gill Sans MT" w:cs="Gill Sans MT"/>
          <w:b/>
          <w:bCs/>
          <w:sz w:val="32"/>
          <w:szCs w:val="32"/>
          <w:highlight w:val="none"/>
        </w:rPr>
      </w:r>
    </w:p>
    <w:p w14:paraId="6546D2E3">
      <w:pPr>
        <w:suppressLineNumbers w:val="false"/>
        <w:pBdr/>
        <w:spacing w:after="200" w:before="0" w:line="360" w:lineRule="auto"/>
        <w:ind/>
        <w:rPr>
          <w:rFonts w:ascii="Gill Sans MT" w:hAnsi="Gill Sans MT" w:cs="Gill Sans MT"/>
          <w:sz w:val="26"/>
          <w:szCs w:val="26"/>
        </w:rPr>
      </w:pP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cs="Gill Sans MT"/>
          <w:sz w:val="26"/>
          <w:szCs w:val="26"/>
        </w:rPr>
      </w:r>
    </w:p>
    <w:p w14:paraId="5B239B63">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A été demandé, en classe, à ChatGPT de</w:t>
      </w:r>
      <w:hyperlink r:id="rId9" w:tooltip="https://dallenogare.info/fr6/comment-vas-tu-prolonger-ce-texte-de-francois-rabelais-en-35-45-mots/" w:history="1">
        <w:r>
          <w:rPr>
            <w:rStyle w:val="891"/>
            <w:rFonts w:ascii="Gill Sans MT" w:hAnsi="Gill Sans MT" w:eastAsia="Gill Sans MT" w:cs="Gill Sans MT"/>
            <w:color w:val="0000ee"/>
            <w:sz w:val="26"/>
            <w:szCs w:val="26"/>
            <w:u w:val="single"/>
          </w:rPr>
          <w:t xml:space="preserve"> prolonger, en une quarantaine de mots, le "prélude-coup d'essai" moderne du prologue de Gargantua</w:t>
        </w:r>
      </w:hyperlink>
      <w:r>
        <w:rPr>
          <w:rFonts w:ascii="Gill Sans MT" w:hAnsi="Gill Sans MT" w:eastAsia="Gill Sans MT" w:cs="Gill Sans MT"/>
          <w:color w:val="000000"/>
          <w:sz w:val="26"/>
          <w:szCs w:val="26"/>
        </w:rPr>
        <w:t xml:space="preserve">.</w:t>
        <w:br/>
        <w:br/>
        <w:t xml:space="preserve">La première réponse est "convenue" et se contente de paraphraser la suite du texte, de reprendre la réponse que Rabelais donne à la question finale de l'extrait : </w:t>
      </w:r>
      <w:r>
        <w:rPr>
          <w:rFonts w:ascii="Gill Sans MT" w:hAnsi="Gill Sans MT" w:eastAsia="Gill Sans MT" w:cs="Gill Sans MT"/>
          <w:sz w:val="26"/>
          <w:szCs w:val="26"/>
        </w:rPr>
      </w:r>
      <w:r>
        <w:rPr>
          <w:rFonts w:ascii="Gill Sans MT" w:hAnsi="Gill Sans MT" w:cs="Gill Sans MT"/>
          <w:sz w:val="26"/>
          <w:szCs w:val="26"/>
        </w:rPr>
      </w:r>
    </w:p>
    <w:p w14:paraId="0E03BD60">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567"/>
        <w:rPr>
          <w:rFonts w:ascii="Gill Sans MT" w:hAnsi="Gill Sans MT" w:cs="Gill Sans MT"/>
          <w:sz w:val="26"/>
          <w:szCs w:val="26"/>
        </w:rPr>
      </w:pPr>
      <w:r>
        <w:rPr>
          <w:rFonts w:ascii="Gill Sans MT" w:hAnsi="Gill Sans MT" w:eastAsia="Gill Sans MT" w:cs="Gill Sans MT"/>
          <w:color w:val="000000"/>
          <w:sz w:val="26"/>
          <w:szCs w:val="26"/>
        </w:rPr>
        <w:t xml:space="preserve">« Ainsi donc, mes amis, ne vous arrêtez pas à l’écorce de ces paroles : sous leur apparente folie se cache peut-être quelque sagesse. Ouvrez donc cette petite boîte, tournez, lisez, méditez ; et vous découvrirez, qui sait, quelque drogue bonne pour l’espri</w:t>
      </w:r>
      <w:r>
        <w:rPr>
          <w:rFonts w:ascii="Gill Sans MT" w:hAnsi="Gill Sans MT" w:eastAsia="Gill Sans MT" w:cs="Gill Sans MT"/>
          <w:color w:val="000000"/>
          <w:sz w:val="26"/>
          <w:szCs w:val="26"/>
        </w:rPr>
        <w:t xml:space="preserve">t. »</w:t>
      </w:r>
      <w:r>
        <w:rPr>
          <w:rFonts w:ascii="Gill Sans MT" w:hAnsi="Gill Sans MT" w:eastAsia="Gill Sans MT" w:cs="Gill Sans MT"/>
          <w:sz w:val="26"/>
          <w:szCs w:val="26"/>
        </w:rPr>
      </w:r>
      <w:r>
        <w:rPr>
          <w:rFonts w:ascii="Gill Sans MT" w:hAnsi="Gill Sans MT" w:cs="Gill Sans MT"/>
          <w:sz w:val="26"/>
          <w:szCs w:val="26"/>
        </w:rPr>
      </w:r>
    </w:p>
    <w:p w14:paraId="7A96195F">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Il faut noter qu'</w:t>
      </w:r>
      <w:r>
        <w:rPr>
          <w:rFonts w:ascii="Gill Sans MT" w:hAnsi="Gill Sans MT" w:eastAsia="Gill Sans MT" w:cs="Gill Sans MT"/>
          <w:color w:val="000000"/>
          <w:sz w:val="26"/>
          <w:szCs w:val="26"/>
          <w:lang w:val="fr-BE"/>
        </w:rPr>
        <w:t xml:space="preserve">est</w:t>
      </w:r>
      <w:r>
        <w:rPr>
          <w:rFonts w:ascii="Gill Sans MT" w:hAnsi="Gill Sans MT" w:eastAsia="Gill Sans MT" w:cs="Gill Sans MT"/>
          <w:color w:val="000000"/>
          <w:sz w:val="26"/>
          <w:szCs w:val="26"/>
        </w:rPr>
        <w:t xml:space="preserve"> gard</w:t>
      </w:r>
      <w:r>
        <w:rPr>
          <w:rFonts w:ascii="Gill Sans MT" w:hAnsi="Gill Sans MT" w:eastAsia="Gill Sans MT" w:cs="Gill Sans MT"/>
          <w:color w:val="000000"/>
          <w:sz w:val="26"/>
          <w:szCs w:val="26"/>
          <w:lang w:val="fr-BE"/>
        </w:rPr>
        <w:t xml:space="preserve">é</w:t>
      </w:r>
      <w:r>
        <w:rPr>
          <w:rFonts w:ascii="Gill Sans MT" w:hAnsi="Gill Sans MT" w:eastAsia="Gill Sans MT" w:cs="Gill Sans MT"/>
          <w:color w:val="000000"/>
          <w:sz w:val="26"/>
          <w:szCs w:val="26"/>
        </w:rPr>
        <w:t xml:space="preserve"> le caractère dialogal et familier qu'a choisi Rabelais en s'adressant au lecteur. Notons également que le mot « drogue » doit ici être compris dans son sens ancien : « </w:t>
      </w:r>
      <w:r>
        <w:rPr>
          <w:rFonts w:ascii="Gill Sans MT" w:hAnsi="Gill Sans MT" w:eastAsia="Gill Sans MT" w:cs="Gill Sans MT"/>
          <w:i/>
          <w:color w:val="000000"/>
          <w:sz w:val="26"/>
          <w:szCs w:val="26"/>
        </w:rPr>
        <w:t xml:space="preserve"> remède, produit pharmaceutique</w:t>
      </w:r>
      <w:r>
        <w:rPr>
          <w:rFonts w:ascii="Gill Sans MT" w:hAnsi="Gill Sans MT" w:eastAsia="Gill Sans MT" w:cs="Gill Sans MT"/>
          <w:color w:val="000000"/>
          <w:sz w:val="26"/>
          <w:szCs w:val="26"/>
        </w:rPr>
        <w:t xml:space="preserve"> » (par exemple, l'amome citée par Rabelais est une plante qui peut aider à la digestion, apaiser des douleurs ou encore faire expulser les gaz intestinaux).</w:t>
        <w:br/>
        <w:br/>
        <w:t xml:space="preserve">Quand il est demandé un prolongement "créatif" du texte (et donc sans utiliser ce qui est ensuite</w:t>
      </w:r>
      <w:r>
        <w:rPr>
          <w:rFonts w:ascii="Gill Sans MT" w:hAnsi="Gill Sans MT" w:eastAsia="Gill Sans MT" w:cs="Gill Sans MT"/>
          <w:color w:val="000000"/>
          <w:sz w:val="26"/>
          <w:szCs w:val="26"/>
        </w:rPr>
        <w:t xml:space="preserve"> écrit), ChatGPT comprend qu'il s'agit chercher « </w:t>
      </w:r>
      <w:r>
        <w:rPr>
          <w:rFonts w:ascii="Gill Sans MT" w:hAnsi="Gill Sans MT" w:eastAsia="Gill Sans MT" w:cs="Gill Sans MT"/>
          <w:i/>
          <w:iCs/>
          <w:color w:val="000000"/>
          <w:sz w:val="26"/>
          <w:szCs w:val="26"/>
        </w:rPr>
        <w:t xml:space="preserve">à ne pas  imiter ni à paraphraser la suite du </w:t>
      </w:r>
      <w:r>
        <w:rPr>
          <w:rFonts w:ascii="Gill Sans MT" w:hAnsi="Gill Sans MT" w:eastAsia="Gill Sans MT" w:cs="Gill Sans MT"/>
          <w:i/>
          <w:iCs/>
          <w:color w:val="000000"/>
          <w:sz w:val="26"/>
          <w:szCs w:val="26"/>
        </w:rPr>
        <w:t xml:space="preserve">Gargantua</w:t>
      </w:r>
      <w:r>
        <w:rPr>
          <w:rFonts w:ascii="Gill Sans MT" w:hAnsi="Gill Sans MT" w:eastAsia="Gill Sans MT" w:cs="Gill Sans MT"/>
          <w:i/>
          <w:iCs/>
          <w:color w:val="000000"/>
          <w:sz w:val="26"/>
          <w:szCs w:val="26"/>
        </w:rPr>
        <w:t xml:space="preserve">, mais quelque chose qui pourrait être écrit par un élève après lecture du passage, en prenant librement l’idée de l’apparence et du contenu.</w:t>
      </w:r>
      <w:r>
        <w:rPr>
          <w:rFonts w:ascii="Gill Sans MT" w:hAnsi="Gill Sans MT" w:eastAsia="Gill Sans MT" w:cs="Gill Sans MT"/>
          <w:color w:val="000000"/>
          <w:sz w:val="26"/>
          <w:szCs w:val="26"/>
        </w:rPr>
        <w:t xml:space="preserve"> » Est proposé alors :</w:t>
      </w:r>
      <w:r>
        <w:rPr>
          <w:rFonts w:ascii="Gill Sans MT" w:hAnsi="Gill Sans MT" w:eastAsia="Gill Sans MT" w:cs="Gill Sans MT"/>
          <w:sz w:val="26"/>
          <w:szCs w:val="26"/>
        </w:rPr>
      </w:r>
      <w:r>
        <w:rPr>
          <w:rFonts w:ascii="Gill Sans MT" w:hAnsi="Gill Sans MT" w:cs="Gill Sans MT"/>
          <w:sz w:val="26"/>
          <w:szCs w:val="26"/>
        </w:rPr>
      </w:r>
    </w:p>
    <w:p w14:paraId="3832B199">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567"/>
        <w:rPr>
          <w:rFonts w:ascii="Gill Sans MT" w:hAnsi="Gill Sans MT" w:cs="Gill Sans MT"/>
          <w:sz w:val="26"/>
          <w:szCs w:val="26"/>
        </w:rPr>
      </w:pPr>
      <w:r>
        <w:rPr>
          <w:rFonts w:ascii="Gill Sans MT" w:hAnsi="Gill Sans MT" w:eastAsia="Gill Sans MT" w:cs="Gill Sans MT"/>
          <w:color w:val="000000"/>
          <w:sz w:val="26"/>
          <w:szCs w:val="26"/>
        </w:rPr>
        <w:t xml:space="preserve">« Peut-être faut-il se méfier des hommes qui parlent peu et des livres qui semblent ennuyeux. Une vieille femme peut connaître mieux le monde qu’un savant, et un enfant dire en riant une vérité qu’un philosophe chercherait toute sa vie. La sagesse porte pa</w:t>
      </w:r>
      <w:r>
        <w:rPr>
          <w:rFonts w:ascii="Gill Sans MT" w:hAnsi="Gill Sans MT" w:eastAsia="Gill Sans MT" w:cs="Gill Sans MT"/>
          <w:color w:val="000000"/>
          <w:sz w:val="26"/>
          <w:szCs w:val="26"/>
        </w:rPr>
        <w:t xml:space="preserve">rfois des habits ridicules. »</w:t>
      </w:r>
      <w:r>
        <w:rPr>
          <w:rFonts w:ascii="Gill Sans MT" w:hAnsi="Gill Sans MT" w:eastAsia="Gill Sans MT" w:cs="Gill Sans MT"/>
          <w:sz w:val="26"/>
          <w:szCs w:val="26"/>
        </w:rPr>
      </w:r>
      <w:r>
        <w:rPr>
          <w:rFonts w:ascii="Gill Sans MT" w:hAnsi="Gill Sans MT" w:cs="Gill Sans MT"/>
          <w:sz w:val="26"/>
          <w:szCs w:val="26"/>
        </w:rPr>
      </w:r>
    </w:p>
    <w:p w14:paraId="58E746D2">
      <w:pPr>
        <w:suppressLineNumbers w:val="false"/>
        <w:pBdr/>
        <w:shd w:val="nil" w:color="auto"/>
        <w:spacing w:after="200" w:before="0" w:line="360" w:lineRule="auto"/>
        <w:ind/>
        <w:rPr>
          <w:rFonts w:ascii="Gill Sans MT" w:hAnsi="Gill Sans MT" w:cs="Gill Sans MT"/>
          <w:sz w:val="26"/>
          <w:szCs w:val="26"/>
        </w:rPr>
      </w:pPr>
      <w:r>
        <w:rPr>
          <w:rFonts w:ascii="Gill Sans MT" w:hAnsi="Gill Sans MT" w:eastAsia="Gill Sans MT" w:cs="Gill Sans MT"/>
          <w:color w:val="000000"/>
          <w:sz w:val="26"/>
          <w:szCs w:val="26"/>
          <w:highlight w:val="none"/>
        </w:rPr>
        <w:br w:type="page" w:clear="all"/>
      </w:r>
      <w:r>
        <w:rPr>
          <w:rFonts w:ascii="Gill Sans MT" w:hAnsi="Gill Sans MT" w:eastAsia="Gill Sans MT" w:cs="Gill Sans MT"/>
          <w:color w:val="000000"/>
          <w:sz w:val="26"/>
          <w:szCs w:val="26"/>
          <w:highlight w:val="none"/>
        </w:rPr>
      </w:r>
      <w:r>
        <w:rPr>
          <w:rFonts w:ascii="Gill Sans MT" w:hAnsi="Gill Sans MT" w:cs="Gill Sans MT"/>
          <w:sz w:val="26"/>
          <w:szCs w:val="26"/>
        </w:rPr>
      </w:r>
    </w:p>
    <w:p w14:paraId="55CF0B2E">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0"/>
        <w:rPr>
          <w:rFonts w:ascii="Gill Sans MT" w:hAnsi="Gill Sans MT" w:eastAsia="Gill Sans MT" w:cs="Gill Sans MT"/>
          <w:color w:val="000000"/>
          <w:sz w:val="26"/>
          <w:szCs w:val="26"/>
          <w:highlight w:val="none"/>
        </w:rPr>
      </w:pPr>
      <w:r>
        <w:rPr>
          <w:rFonts w:ascii="Gill Sans MT" w:hAnsi="Gill Sans MT" w:eastAsia="Gill Sans MT" w:cs="Gill Sans MT"/>
          <w:color w:val="000000"/>
          <w:sz w:val="26"/>
          <w:szCs w:val="26"/>
        </w:rPr>
        <w:t xml:space="preserve">Comment obtenir quelque chose de plus intelligent encore ? Il faut placer ChatGPT face à un défi supplémentaire... Puisque, le parcours entamé est intitulé "Modernité...Post-modernité", est demandé à ChatGPT une prolongation postmoderne ! Voici sa très int</w:t>
      </w:r>
      <w:r>
        <w:rPr>
          <w:rFonts w:ascii="Gill Sans MT" w:hAnsi="Gill Sans MT" w:eastAsia="Gill Sans MT" w:cs="Gill Sans MT"/>
          <w:color w:val="000000"/>
          <w:sz w:val="26"/>
          <w:szCs w:val="26"/>
        </w:rPr>
        <w:t xml:space="preserve">éressante réponse :</w:t>
      </w:r>
      <w:r>
        <w:rPr>
          <w:rFonts w:ascii="Gill Sans MT" w:hAnsi="Gill Sans MT" w:eastAsia="Gill Sans MT" w:cs="Gill Sans MT"/>
          <w:sz w:val="26"/>
          <w:szCs w:val="26"/>
        </w:rPr>
      </w:r>
      <w:r>
        <w:rPr>
          <w:rFonts w:ascii="Gill Sans MT" w:hAnsi="Gill Sans MT" w:eastAsia="Gill Sans MT" w:cs="Gill Sans MT"/>
          <w:color w:val="000000"/>
          <w:sz w:val="26"/>
          <w:szCs w:val="26"/>
          <w:highlight w:val="none"/>
        </w:rPr>
      </w:r>
    </w:p>
    <w:p w14:paraId="478E5F54">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567"/>
        <w:rPr>
          <w:rFonts w:ascii="Gill Sans MT" w:hAnsi="Gill Sans MT" w:cs="Gill Sans MT"/>
          <w:sz w:val="26"/>
          <w:szCs w:val="26"/>
        </w:rPr>
      </w:pPr>
      <w:r>
        <w:rPr>
          <w:rFonts w:ascii="Gill Sans MT" w:hAnsi="Gill Sans MT" w:eastAsia="Gill Sans MT" w:cs="Gill Sans MT"/>
          <w:color w:val="000000"/>
          <w:sz w:val="26"/>
          <w:szCs w:val="26"/>
        </w:rPr>
        <w:t xml:space="preserve">« Ne cherchez pas trop vite ce qui se cache derrière les apparences : peut-être n’y a-t-il rien. Ou peut-être seulement une autre apparence, puis une autre encore. Le sage prétend connaître la vérité, le fou prétend l’ignorer, et l’écran, lui, affiche les </w:t>
      </w:r>
      <w:r>
        <w:rPr>
          <w:rFonts w:ascii="Gill Sans MT" w:hAnsi="Gill Sans MT" w:eastAsia="Gill Sans MT" w:cs="Gill Sans MT"/>
          <w:color w:val="000000"/>
          <w:sz w:val="26"/>
          <w:szCs w:val="26"/>
        </w:rPr>
        <w:t xml:space="preserve">deux avec le même sourire. »</w:t>
      </w:r>
      <w:r>
        <w:rPr>
          <w:rFonts w:ascii="Gill Sans MT" w:hAnsi="Gill Sans MT" w:eastAsia="Gill Sans MT" w:cs="Gill Sans MT"/>
          <w:sz w:val="26"/>
          <w:szCs w:val="26"/>
        </w:rPr>
      </w:r>
      <w:r>
        <w:rPr>
          <w:rFonts w:ascii="Gill Sans MT" w:hAnsi="Gill Sans MT" w:cs="Gill Sans MT"/>
          <w:sz w:val="26"/>
          <w:szCs w:val="26"/>
        </w:rPr>
      </w:r>
    </w:p>
    <w:p w14:paraId="52BF6DEC">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0"/>
        <w:rPr>
          <w:rFonts w:ascii="Gill Sans MT" w:hAnsi="Gill Sans MT" w:eastAsia="Gill Sans MT" w:cs="Gill Sans MT"/>
          <w:sz w:val="26"/>
          <w:szCs w:val="26"/>
          <w:highlight w:val="none"/>
        </w:rPr>
      </w:pPr>
      <w:r>
        <w:rPr>
          <w:rFonts w:ascii="Gill Sans MT" w:hAnsi="Gill Sans MT" w:eastAsia="Gill Sans MT" w:cs="Gill Sans MT"/>
          <w:color w:val="000000"/>
          <w:sz w:val="26"/>
          <w:szCs w:val="26"/>
        </w:rPr>
        <w:t xml:space="preserve">Et </w:t>
      </w:r>
      <w:r>
        <w:t xml:space="preserve">robot conversationnel (chatbot)</w:t>
      </w:r>
      <w:r>
        <w:rPr>
          <w:rFonts w:ascii="Gill Sans MT" w:hAnsi="Gill Sans MT" w:eastAsia="Gill Sans MT" w:cs="Gill Sans MT"/>
          <w:color w:val="000000"/>
          <w:sz w:val="26"/>
          <w:szCs w:val="26"/>
        </w:rPr>
        <w:t xml:space="preserve"> de commenter : « </w:t>
      </w:r>
      <w:r>
        <w:rPr>
          <w:rFonts w:ascii="Gill Sans MT" w:hAnsi="Gill Sans MT" w:eastAsia="Gill Sans MT" w:cs="Gill Sans MT"/>
          <w:i/>
          <w:color w:val="000000"/>
          <w:sz w:val="26"/>
          <w:szCs w:val="26"/>
        </w:rPr>
        <w:t xml:space="preserve">Ici, le côté postmoderne vient notamment de l’idée qu’il n’existe peut-être </w:t>
      </w:r>
      <w:r>
        <w:rPr>
          <w:rFonts w:ascii="Gill Sans MT" w:hAnsi="Gill Sans MT" w:eastAsia="Gill Sans MT" w:cs="Gill Sans MT"/>
          <w:b/>
          <w:i/>
          <w:color w:val="000000"/>
          <w:sz w:val="26"/>
          <w:szCs w:val="26"/>
        </w:rPr>
        <w:t xml:space="preserve">aucun « intérieur » authentique derrière les apparences</w:t>
      </w:r>
      <w:r>
        <w:rPr>
          <w:rFonts w:ascii="Gill Sans MT" w:hAnsi="Gill Sans MT" w:eastAsia="Gill Sans MT" w:cs="Gill Sans MT"/>
          <w:i/>
          <w:color w:val="000000"/>
          <w:sz w:val="26"/>
          <w:szCs w:val="26"/>
        </w:rPr>
        <w:t xml:space="preserve">, mais seulement une succession de signes et de représentations. L’introduction de </w:t>
      </w:r>
      <w:r>
        <w:rPr>
          <w:rFonts w:ascii="Gill Sans MT" w:hAnsi="Gill Sans MT" w:eastAsia="Gill Sans MT" w:cs="Gill Sans MT"/>
          <w:b/>
          <w:i/>
          <w:color w:val="000000"/>
          <w:sz w:val="26"/>
          <w:szCs w:val="26"/>
        </w:rPr>
        <w:t xml:space="preserve">l’écran</w:t>
      </w:r>
      <w:r>
        <w:rPr>
          <w:rFonts w:ascii="Gill Sans MT" w:hAnsi="Gill Sans MT" w:eastAsia="Gill Sans MT" w:cs="Gill Sans MT"/>
          <w:i/>
          <w:color w:val="000000"/>
          <w:sz w:val="26"/>
          <w:szCs w:val="26"/>
        </w:rPr>
        <w:t xml:space="preserve"> fait également basculer le dispositif de Rabelais dans notre univers contemporain.</w:t>
      </w:r>
      <w:r>
        <w:rPr>
          <w:rFonts w:ascii="Gill Sans MT" w:hAnsi="Gill Sans MT" w:eastAsia="Gill Sans MT" w:cs="Gill Sans MT"/>
          <w:color w:val="000000"/>
          <w:sz w:val="26"/>
          <w:szCs w:val="26"/>
        </w:rPr>
        <w:t xml:space="preserve"> »</w:t>
      </w:r>
      <w:r>
        <w:rPr>
          <w:rFonts w:ascii="Gill Sans MT" w:hAnsi="Gill Sans MT" w:eastAsia="Gill Sans MT" w:cs="Gill Sans MT"/>
          <w:sz w:val="26"/>
          <w:szCs w:val="26"/>
        </w:rPr>
      </w:r>
      <w:r>
        <w:rPr>
          <w:rFonts w:ascii="Gill Sans MT" w:hAnsi="Gill Sans MT" w:cs="Gill Sans MT"/>
          <w:sz w:val="26"/>
          <w:szCs w:val="26"/>
        </w:rPr>
      </w:r>
    </w:p>
    <w:p w14:paraId="5C4588AD">
      <w:pPr>
        <w:suppressLineNumbers w:val="false"/>
        <w:pBdr>
          <w:top w:val="none" w:color="000000" w:sz="4" w:space="0"/>
          <w:left w:val="none" w:color="000000" w:sz="4" w:space="0"/>
          <w:bottom w:val="none" w:color="000000" w:sz="4" w:space="0"/>
          <w:right w:val="none" w:color="000000" w:sz="4" w:space="0"/>
        </w:pBdr>
        <w:spacing w:after="200" w:before="0" w:line="360" w:lineRule="auto"/>
        <w:ind w:right="0" w:firstLine="0" w:left="0"/>
        <w:jc w:val="center"/>
        <w:rPr>
          <w:rFonts w:ascii="Gill Sans MT" w:hAnsi="Gill Sans MT" w:eastAsia="Gill Sans MT" w:cs="Gill Sans MT"/>
          <w:sz w:val="26"/>
          <w:szCs w:val="26"/>
          <w:highlight w:val="none"/>
        </w:rPr>
      </w:pPr>
      <w:r>
        <w:rPr>
          <w:rFonts w:ascii="Gill Sans MT" w:hAnsi="Gill Sans MT" w:eastAsia="Gill Sans MT" w:cs="Gill Sans MT"/>
          <w:sz w:val="26"/>
          <w:szCs w:val="26"/>
          <w:highlight w:val="none"/>
        </w:rPr>
        <mc:AlternateContent>
          <mc:Choice Requires="wpg">
            <w:drawing>
              <wp:inline xmlns:wp="http://schemas.openxmlformats.org/drawingml/2006/wordprocessingDrawing" distT="0" distB="0" distL="0" distR="0">
                <wp:extent cx="3270636" cy="435238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30307" name=""/>
                        <pic:cNvPicPr>
                          <a:picLocks noChangeAspect="1"/>
                        </pic:cNvPicPr>
                        <pic:nvPr/>
                      </pic:nvPicPr>
                      <pic:blipFill rotWithShape="1">
                        <a:blip r:embed="rId10"/>
                        <a:stretch/>
                      </pic:blipFill>
                      <pic:spPr bwMode="auto">
                        <a:xfrm flipH="0" flipV="0">
                          <a:off x="0" y="0"/>
                          <a:ext cx="3270635" cy="4352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57.53pt;height:342.71pt;mso-wrap-distance-left:0.00pt;mso-wrap-distance-top:0.00pt;mso-wrap-distance-right:0.00pt;mso-wrap-distance-bottom:0.00pt;z-index:1;" stroked="false">
                <v:imagedata r:id="rId10" o:title=""/>
                <o:lock v:ext="edit" rotation="t"/>
              </v:shape>
            </w:pict>
          </mc:Fallback>
        </mc:AlternateContent>
      </w:r>
      <w:r>
        <w:rPr>
          <w:rFonts w:ascii="Gill Sans MT" w:hAnsi="Gill Sans MT" w:eastAsia="Gill Sans MT" w:cs="Gill Sans MT"/>
          <w:sz w:val="26"/>
          <w:szCs w:val="26"/>
          <w:highlight w:val="none"/>
        </w:rPr>
      </w:r>
      <w:r>
        <w:rPr>
          <w:rFonts w:ascii="Gill Sans MT" w:hAnsi="Gill Sans MT" w:cs="Gill Sans MT"/>
          <w:sz w:val="26"/>
          <w:szCs w:val="26"/>
        </w:rPr>
      </w:r>
      <w:r>
        <w:rPr>
          <w:rFonts w:ascii="Times New Roman" w:hAnsi="Times New Roman" w:eastAsia="Times New Roman" w:cs="Times New Roman"/>
          <w:color w:val="000000"/>
          <w:sz w:val="24"/>
        </w:rPr>
      </w:r>
      <w:r/>
      <w:r>
        <w:rPr>
          <w:rFonts w:ascii="Gill Sans MT" w:hAnsi="Gill Sans MT" w:eastAsia="Gill Sans MT" w:cs="Gill Sans MT"/>
          <w:sz w:val="26"/>
          <w:szCs w:val="26"/>
          <w:highlight w:val="none"/>
        </w:rPr>
      </w:r>
    </w:p>
    <w:p w14:paraId="1E161B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L'artiste plasticien postmoderne </w:t>
      </w:r>
      <w:hyperlink r:id="rId11" w:tooltip="https://www.jeffkoons.com/" w:history="1">
        <w:r>
          <w:rPr>
            <w:rStyle w:val="891"/>
            <w:rFonts w:ascii="Times New Roman" w:hAnsi="Times New Roman" w:eastAsia="Times New Roman" w:cs="Times New Roman"/>
            <w:color w:val="0000ee"/>
            <w:sz w:val="24"/>
            <w:u w:val="single"/>
          </w:rPr>
          <w:t xml:space="preserve">Jeff Koens</w:t>
        </w:r>
      </w:hyperlink>
      <w:r>
        <w:rPr>
          <w:rFonts w:ascii="Times New Roman" w:hAnsi="Times New Roman" w:eastAsia="Times New Roman" w:cs="Times New Roman"/>
          <w:color w:val="000000"/>
          <w:sz w:val="24"/>
        </w:rPr>
        <w:t xml:space="preserve">, par le photographe </w:t>
      </w:r>
      <w:hyperlink r:id="rId12" w:tooltip="https://martinschoeller.com/" w:history="1">
        <w:r>
          <w:rPr>
            <w:rStyle w:val="891"/>
            <w:rFonts w:ascii="Times New Roman" w:hAnsi="Times New Roman" w:eastAsia="Times New Roman" w:cs="Times New Roman"/>
            <w:color w:val="0000ee"/>
            <w:sz w:val="24"/>
            <w:u w:val="single"/>
          </w:rPr>
          <w:t xml:space="preserve">Martin Schoeller</w:t>
        </w:r>
      </w:hyperlink>
      <w:r/>
    </w:p>
    <w:sectPr>
      <w:footerReference w:type="default" r:id="rId8"/>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Gill Sans MT">
    <w:panose1 w:val="020B0502020104020203"/>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E0D589F">
    <w:pPr>
      <w:pStyle w:val="882"/>
      <w:pBdr/>
      <w:spacing/>
      <w:ind/>
      <w:jc w:val="right"/>
      <w:rPr>
        <w:rFonts w:ascii="Gill Sans MT" w:hAnsi="Gill Sans MT" w:cs="Gill Sans MT"/>
      </w:rPr>
    </w:pPr>
    <w:r>
      <w:rPr>
        <w:rFonts w:ascii="Gill Sans MT" w:hAnsi="Gill Sans MT" w:eastAsia="Gill Sans MT" w:cs="Gill Sans MT"/>
        <w:lang w:val="fr-BE"/>
      </w:rPr>
      <w:t xml:space="preserve">ChatGPT prolonge le prélude du prologue de Gargantua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eastAsia="Gill Sans MT" w:cs="Gill Sans MT"/>
      </w:rPr>
    </w:r>
    <w:r>
      <w:rPr>
        <w:rFonts w:ascii="Gill Sans MT" w:hAnsi="Gill Sans MT" w:cs="Gill Sans MT"/>
      </w:rPr>
    </w:r>
  </w:p>
  <w:p w14:paraId="0B1B1A81">
    <w:pPr>
      <w:pStyle w:val="88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0">
    <w:name w:val="Table Grid"/>
    <w:basedOn w:val="90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Table Grid Light"/>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1"/>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2"/>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3"/>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4"/>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5"/>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w:basedOn w:val="90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1"/>
    <w:basedOn w:val="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2"/>
    <w:basedOn w:val="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3"/>
    <w:basedOn w:val="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4"/>
    <w:basedOn w:val="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5"/>
    <w:basedOn w:val="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6"/>
    <w:basedOn w:val="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w:basedOn w:val="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1"/>
    <w:basedOn w:val="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5"/>
    <w:basedOn w:val="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6"/>
    <w:basedOn w:val="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w:basedOn w:val="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1"/>
    <w:basedOn w:val="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5"/>
    <w:basedOn w:val="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6"/>
    <w:basedOn w:val="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w:basedOn w:val="90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1"/>
    <w:basedOn w:val="90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2"/>
    <w:basedOn w:val="90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3"/>
    <w:basedOn w:val="90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4"/>
    <w:basedOn w:val="90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5"/>
    <w:basedOn w:val="90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6"/>
    <w:basedOn w:val="90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Accent 1"/>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2"/>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3"/>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Accent 4"/>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 Accent 5"/>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6"/>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6 Colorful"/>
    <w:basedOn w:val="90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3">
    <w:name w:val="Grid Table 6 Colorful - Accent 1"/>
    <w:basedOn w:val="90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4">
    <w:name w:val="Grid Table 6 Colorful - Accent 2"/>
    <w:basedOn w:val="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5">
    <w:name w:val="Grid Table 6 Colorful - Accent 3"/>
    <w:basedOn w:val="90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6">
    <w:name w:val="Grid Table 6 Colorful - Accent 4"/>
    <w:basedOn w:val="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7">
    <w:name w:val="Grid Table 6 Colorful - Accent 5"/>
    <w:basedOn w:val="90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8">
    <w:name w:val="Grid Table 6 Colorful - Accent 6"/>
    <w:basedOn w:val="90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9">
    <w:name w:val="Grid Table 7 Colorful"/>
    <w:basedOn w:val="90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1"/>
    <w:basedOn w:val="90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5"/>
    <w:basedOn w:val="90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6"/>
    <w:basedOn w:val="90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1"/>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2"/>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3"/>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4"/>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5"/>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6"/>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w:basedOn w:val="90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1"/>
    <w:basedOn w:val="90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2"/>
    <w:basedOn w:val="90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3"/>
    <w:basedOn w:val="90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4"/>
    <w:basedOn w:val="90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5"/>
    <w:basedOn w:val="90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6"/>
    <w:basedOn w:val="90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w:basedOn w:val="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1"/>
    <w:basedOn w:val="90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2"/>
    <w:basedOn w:val="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3"/>
    <w:basedOn w:val="90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4"/>
    <w:basedOn w:val="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5"/>
    <w:basedOn w:val="90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6"/>
    <w:basedOn w:val="90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w:basedOn w:val="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1"/>
    <w:basedOn w:val="90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2"/>
    <w:basedOn w:val="90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3"/>
    <w:basedOn w:val="90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4"/>
    <w:basedOn w:val="90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5"/>
    <w:basedOn w:val="90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6"/>
    <w:basedOn w:val="90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5 Dark"/>
    <w:basedOn w:val="90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1"/>
    <w:basedOn w:val="90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2"/>
    <w:basedOn w:val="90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3"/>
    <w:basedOn w:val="90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4"/>
    <w:basedOn w:val="90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5"/>
    <w:basedOn w:val="90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6"/>
    <w:basedOn w:val="90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6 Colorful"/>
    <w:basedOn w:val="90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1"/>
    <w:basedOn w:val="90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2"/>
    <w:basedOn w:val="90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3"/>
    <w:basedOn w:val="90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4"/>
    <w:basedOn w:val="90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5"/>
    <w:basedOn w:val="90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6"/>
    <w:basedOn w:val="90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7 Colorful"/>
    <w:basedOn w:val="90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9">
    <w:name w:val="List Table 7 Colorful - Accent 1"/>
    <w:basedOn w:val="90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0">
    <w:name w:val="List Table 7 Colorful - Accent 2"/>
    <w:basedOn w:val="90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1">
    <w:name w:val="List Table 7 Colorful - Accent 3"/>
    <w:basedOn w:val="90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2">
    <w:name w:val="List Table 7 Colorful - Accent 4"/>
    <w:basedOn w:val="90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3">
    <w:name w:val="List Table 7 Colorful - Accent 5"/>
    <w:basedOn w:val="90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4">
    <w:name w:val="List Table 7 Colorful - Accent 6"/>
    <w:basedOn w:val="90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5">
    <w:name w:val="Lined - Accent"/>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1"/>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2"/>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3"/>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4"/>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5"/>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6"/>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w:basedOn w:val="90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1"/>
    <w:basedOn w:val="90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2"/>
    <w:basedOn w:val="90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3"/>
    <w:basedOn w:val="90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4"/>
    <w:basedOn w:val="90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5"/>
    <w:basedOn w:val="90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6"/>
    <w:basedOn w:val="90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w:basedOn w:val="90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1"/>
    <w:basedOn w:val="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2"/>
    <w:basedOn w:val="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3"/>
    <w:basedOn w:val="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4"/>
    <w:basedOn w:val="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5"/>
    <w:basedOn w:val="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6"/>
    <w:basedOn w:val="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6">
    <w:name w:val="Heading 1"/>
    <w:basedOn w:val="905"/>
    <w:next w:val="905"/>
    <w:link w:val="85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7">
    <w:name w:val="Heading 2"/>
    <w:basedOn w:val="905"/>
    <w:next w:val="905"/>
    <w:link w:val="85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8">
    <w:name w:val="Heading 3"/>
    <w:basedOn w:val="905"/>
    <w:next w:val="905"/>
    <w:link w:val="85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9">
    <w:name w:val="Heading 4"/>
    <w:basedOn w:val="905"/>
    <w:next w:val="905"/>
    <w:link w:val="85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0">
    <w:name w:val="Heading 5"/>
    <w:basedOn w:val="905"/>
    <w:next w:val="905"/>
    <w:link w:val="86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1">
    <w:name w:val="Heading 6"/>
    <w:basedOn w:val="905"/>
    <w:next w:val="905"/>
    <w:link w:val="86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2">
    <w:name w:val="Heading 7"/>
    <w:basedOn w:val="905"/>
    <w:next w:val="905"/>
    <w:link w:val="86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3">
    <w:name w:val="Heading 8"/>
    <w:basedOn w:val="905"/>
    <w:next w:val="905"/>
    <w:link w:val="86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4">
    <w:name w:val="Heading 9"/>
    <w:basedOn w:val="905"/>
    <w:next w:val="905"/>
    <w:link w:val="86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5" w:default="1">
    <w:name w:val="Default Paragraph Font"/>
    <w:uiPriority w:val="1"/>
    <w:semiHidden/>
    <w:unhideWhenUsed/>
    <w:pPr>
      <w:pBdr/>
      <w:spacing/>
      <w:ind/>
    </w:pPr>
  </w:style>
  <w:style w:type="character" w:styleId="856">
    <w:name w:val="Heading 1 Char"/>
    <w:basedOn w:val="855"/>
    <w:link w:val="846"/>
    <w:uiPriority w:val="9"/>
    <w:pPr>
      <w:pBdr/>
      <w:spacing/>
      <w:ind/>
    </w:pPr>
    <w:rPr>
      <w:rFonts w:ascii="Arial" w:hAnsi="Arial" w:eastAsia="Arial" w:cs="Arial"/>
      <w:color w:val="0f4761" w:themeColor="accent1" w:themeShade="BF"/>
      <w:sz w:val="40"/>
      <w:szCs w:val="40"/>
    </w:rPr>
  </w:style>
  <w:style w:type="character" w:styleId="857">
    <w:name w:val="Heading 2 Char"/>
    <w:basedOn w:val="855"/>
    <w:link w:val="847"/>
    <w:uiPriority w:val="9"/>
    <w:pPr>
      <w:pBdr/>
      <w:spacing/>
      <w:ind/>
    </w:pPr>
    <w:rPr>
      <w:rFonts w:ascii="Arial" w:hAnsi="Arial" w:eastAsia="Arial" w:cs="Arial"/>
      <w:color w:val="0f4761" w:themeColor="accent1" w:themeShade="BF"/>
      <w:sz w:val="32"/>
      <w:szCs w:val="32"/>
    </w:rPr>
  </w:style>
  <w:style w:type="character" w:styleId="858">
    <w:name w:val="Heading 3 Char"/>
    <w:basedOn w:val="855"/>
    <w:link w:val="848"/>
    <w:uiPriority w:val="9"/>
    <w:pPr>
      <w:pBdr/>
      <w:spacing/>
      <w:ind/>
    </w:pPr>
    <w:rPr>
      <w:rFonts w:ascii="Arial" w:hAnsi="Arial" w:eastAsia="Arial" w:cs="Arial"/>
      <w:color w:val="0f4761" w:themeColor="accent1" w:themeShade="BF"/>
      <w:sz w:val="28"/>
      <w:szCs w:val="28"/>
    </w:rPr>
  </w:style>
  <w:style w:type="character" w:styleId="859">
    <w:name w:val="Heading 4 Char"/>
    <w:basedOn w:val="855"/>
    <w:link w:val="849"/>
    <w:uiPriority w:val="9"/>
    <w:pPr>
      <w:pBdr/>
      <w:spacing/>
      <w:ind/>
    </w:pPr>
    <w:rPr>
      <w:rFonts w:ascii="Arial" w:hAnsi="Arial" w:eastAsia="Arial" w:cs="Arial"/>
      <w:i/>
      <w:iCs/>
      <w:color w:val="0f4761" w:themeColor="accent1" w:themeShade="BF"/>
    </w:rPr>
  </w:style>
  <w:style w:type="character" w:styleId="860">
    <w:name w:val="Heading 5 Char"/>
    <w:basedOn w:val="855"/>
    <w:link w:val="850"/>
    <w:uiPriority w:val="9"/>
    <w:pPr>
      <w:pBdr/>
      <w:spacing/>
      <w:ind/>
    </w:pPr>
    <w:rPr>
      <w:rFonts w:ascii="Arial" w:hAnsi="Arial" w:eastAsia="Arial" w:cs="Arial"/>
      <w:color w:val="0f4761" w:themeColor="accent1" w:themeShade="BF"/>
    </w:rPr>
  </w:style>
  <w:style w:type="character" w:styleId="861">
    <w:name w:val="Heading 6 Char"/>
    <w:basedOn w:val="855"/>
    <w:link w:val="851"/>
    <w:uiPriority w:val="9"/>
    <w:pPr>
      <w:pBdr/>
      <w:spacing/>
      <w:ind/>
    </w:pPr>
    <w:rPr>
      <w:rFonts w:ascii="Arial" w:hAnsi="Arial" w:eastAsia="Arial" w:cs="Arial"/>
      <w:i/>
      <w:iCs/>
      <w:color w:val="595959" w:themeColor="text1" w:themeTint="A6"/>
    </w:rPr>
  </w:style>
  <w:style w:type="character" w:styleId="862">
    <w:name w:val="Heading 7 Char"/>
    <w:basedOn w:val="855"/>
    <w:link w:val="852"/>
    <w:uiPriority w:val="9"/>
    <w:pPr>
      <w:pBdr/>
      <w:spacing/>
      <w:ind/>
    </w:pPr>
    <w:rPr>
      <w:rFonts w:ascii="Arial" w:hAnsi="Arial" w:eastAsia="Arial" w:cs="Arial"/>
      <w:color w:val="595959" w:themeColor="text1" w:themeTint="A6"/>
    </w:rPr>
  </w:style>
  <w:style w:type="character" w:styleId="863">
    <w:name w:val="Heading 8 Char"/>
    <w:basedOn w:val="855"/>
    <w:link w:val="853"/>
    <w:uiPriority w:val="9"/>
    <w:pPr>
      <w:pBdr/>
      <w:spacing/>
      <w:ind/>
    </w:pPr>
    <w:rPr>
      <w:rFonts w:ascii="Arial" w:hAnsi="Arial" w:eastAsia="Arial" w:cs="Arial"/>
      <w:i/>
      <w:iCs/>
      <w:color w:val="272727" w:themeColor="text1" w:themeTint="D8"/>
    </w:rPr>
  </w:style>
  <w:style w:type="character" w:styleId="864">
    <w:name w:val="Heading 9 Char"/>
    <w:basedOn w:val="855"/>
    <w:link w:val="854"/>
    <w:uiPriority w:val="9"/>
    <w:pPr>
      <w:pBdr/>
      <w:spacing/>
      <w:ind/>
    </w:pPr>
    <w:rPr>
      <w:rFonts w:ascii="Arial" w:hAnsi="Arial" w:eastAsia="Arial" w:cs="Arial"/>
      <w:i/>
      <w:iCs/>
      <w:color w:val="272727" w:themeColor="text1" w:themeTint="D8"/>
    </w:rPr>
  </w:style>
  <w:style w:type="paragraph" w:styleId="865">
    <w:name w:val="Title"/>
    <w:basedOn w:val="905"/>
    <w:next w:val="905"/>
    <w:link w:val="866"/>
    <w:uiPriority w:val="10"/>
    <w:qFormat/>
    <w:pPr>
      <w:pBdr/>
      <w:spacing w:after="80" w:line="240" w:lineRule="auto"/>
      <w:ind/>
      <w:contextualSpacing w:val="true"/>
    </w:pPr>
    <w:rPr>
      <w:rFonts w:ascii="Arial" w:hAnsi="Arial" w:eastAsia="Arial" w:cs="Arial"/>
      <w:spacing w:val="-10"/>
      <w:sz w:val="56"/>
      <w:szCs w:val="56"/>
    </w:rPr>
  </w:style>
  <w:style w:type="character" w:styleId="866">
    <w:name w:val="Title Char"/>
    <w:basedOn w:val="855"/>
    <w:link w:val="865"/>
    <w:uiPriority w:val="10"/>
    <w:pPr>
      <w:pBdr/>
      <w:spacing/>
      <w:ind/>
    </w:pPr>
    <w:rPr>
      <w:rFonts w:ascii="Arial" w:hAnsi="Arial" w:eastAsia="Arial" w:cs="Arial"/>
      <w:spacing w:val="-10"/>
      <w:sz w:val="56"/>
      <w:szCs w:val="56"/>
    </w:rPr>
  </w:style>
  <w:style w:type="paragraph" w:styleId="867">
    <w:name w:val="Subtitle"/>
    <w:basedOn w:val="905"/>
    <w:next w:val="905"/>
    <w:link w:val="868"/>
    <w:uiPriority w:val="11"/>
    <w:qFormat/>
    <w:pPr>
      <w:numPr>
        <w:ilvl w:val="1"/>
      </w:numPr>
      <w:pBdr/>
      <w:spacing/>
      <w:ind/>
    </w:pPr>
    <w:rPr>
      <w:color w:val="595959" w:themeColor="text1" w:themeTint="A6"/>
      <w:spacing w:val="15"/>
      <w:sz w:val="28"/>
      <w:szCs w:val="28"/>
    </w:rPr>
  </w:style>
  <w:style w:type="character" w:styleId="868">
    <w:name w:val="Subtitle Char"/>
    <w:basedOn w:val="855"/>
    <w:link w:val="867"/>
    <w:uiPriority w:val="11"/>
    <w:pPr>
      <w:pBdr/>
      <w:spacing/>
      <w:ind/>
    </w:pPr>
    <w:rPr>
      <w:color w:val="595959" w:themeColor="text1" w:themeTint="A6"/>
      <w:spacing w:val="15"/>
      <w:sz w:val="28"/>
      <w:szCs w:val="28"/>
    </w:rPr>
  </w:style>
  <w:style w:type="paragraph" w:styleId="869">
    <w:name w:val="Quote"/>
    <w:basedOn w:val="905"/>
    <w:next w:val="905"/>
    <w:link w:val="870"/>
    <w:uiPriority w:val="29"/>
    <w:qFormat/>
    <w:pPr>
      <w:pBdr/>
      <w:spacing w:before="160"/>
      <w:ind/>
      <w:jc w:val="center"/>
    </w:pPr>
    <w:rPr>
      <w:i/>
      <w:iCs/>
      <w:color w:val="404040" w:themeColor="text1" w:themeTint="BF"/>
    </w:rPr>
  </w:style>
  <w:style w:type="character" w:styleId="870">
    <w:name w:val="Quote Char"/>
    <w:basedOn w:val="855"/>
    <w:link w:val="869"/>
    <w:uiPriority w:val="29"/>
    <w:pPr>
      <w:pBdr/>
      <w:spacing/>
      <w:ind/>
    </w:pPr>
    <w:rPr>
      <w:i/>
      <w:iCs/>
      <w:color w:val="404040" w:themeColor="text1" w:themeTint="BF"/>
    </w:rPr>
  </w:style>
  <w:style w:type="character" w:styleId="871">
    <w:name w:val="Intense Emphasis"/>
    <w:basedOn w:val="855"/>
    <w:uiPriority w:val="21"/>
    <w:qFormat/>
    <w:pPr>
      <w:pBdr/>
      <w:spacing/>
      <w:ind/>
    </w:pPr>
    <w:rPr>
      <w:i/>
      <w:iCs/>
      <w:color w:val="0f4761" w:themeColor="accent1" w:themeShade="BF"/>
    </w:rPr>
  </w:style>
  <w:style w:type="paragraph" w:styleId="872">
    <w:name w:val="Intense Quote"/>
    <w:basedOn w:val="905"/>
    <w:next w:val="905"/>
    <w:link w:val="87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3">
    <w:name w:val="Intense Quote Char"/>
    <w:basedOn w:val="855"/>
    <w:link w:val="872"/>
    <w:uiPriority w:val="30"/>
    <w:pPr>
      <w:pBdr/>
      <w:spacing/>
      <w:ind/>
    </w:pPr>
    <w:rPr>
      <w:i/>
      <w:iCs/>
      <w:color w:val="0f4761" w:themeColor="accent1" w:themeShade="BF"/>
    </w:rPr>
  </w:style>
  <w:style w:type="character" w:styleId="874">
    <w:name w:val="Intense Reference"/>
    <w:basedOn w:val="855"/>
    <w:uiPriority w:val="32"/>
    <w:qFormat/>
    <w:pPr>
      <w:pBdr/>
      <w:spacing/>
      <w:ind/>
    </w:pPr>
    <w:rPr>
      <w:b/>
      <w:bCs/>
      <w:smallCaps/>
      <w:color w:val="0f4761" w:themeColor="accent1" w:themeShade="BF"/>
      <w:spacing w:val="5"/>
    </w:rPr>
  </w:style>
  <w:style w:type="character" w:styleId="875">
    <w:name w:val="Subtle Emphasis"/>
    <w:basedOn w:val="855"/>
    <w:uiPriority w:val="19"/>
    <w:qFormat/>
    <w:pPr>
      <w:pBdr/>
      <w:spacing/>
      <w:ind/>
    </w:pPr>
    <w:rPr>
      <w:i/>
      <w:iCs/>
      <w:color w:val="404040" w:themeColor="text1" w:themeTint="BF"/>
    </w:rPr>
  </w:style>
  <w:style w:type="character" w:styleId="876">
    <w:name w:val="Emphasis"/>
    <w:basedOn w:val="855"/>
    <w:uiPriority w:val="20"/>
    <w:qFormat/>
    <w:pPr>
      <w:pBdr/>
      <w:spacing/>
      <w:ind/>
    </w:pPr>
    <w:rPr>
      <w:i/>
      <w:iCs/>
    </w:rPr>
  </w:style>
  <w:style w:type="character" w:styleId="877">
    <w:name w:val="Strong"/>
    <w:basedOn w:val="855"/>
    <w:uiPriority w:val="22"/>
    <w:qFormat/>
    <w:pPr>
      <w:pBdr/>
      <w:spacing/>
      <w:ind/>
    </w:pPr>
    <w:rPr>
      <w:b/>
      <w:bCs/>
    </w:rPr>
  </w:style>
  <w:style w:type="character" w:styleId="878">
    <w:name w:val="Subtle Reference"/>
    <w:basedOn w:val="855"/>
    <w:uiPriority w:val="31"/>
    <w:qFormat/>
    <w:pPr>
      <w:pBdr/>
      <w:spacing/>
      <w:ind/>
    </w:pPr>
    <w:rPr>
      <w:smallCaps/>
      <w:color w:val="5a5a5a" w:themeColor="text1" w:themeTint="A5"/>
    </w:rPr>
  </w:style>
  <w:style w:type="character" w:styleId="879">
    <w:name w:val="Book Title"/>
    <w:basedOn w:val="855"/>
    <w:uiPriority w:val="33"/>
    <w:qFormat/>
    <w:pPr>
      <w:pBdr/>
      <w:spacing/>
      <w:ind/>
    </w:pPr>
    <w:rPr>
      <w:b/>
      <w:bCs/>
      <w:i/>
      <w:iCs/>
      <w:spacing w:val="5"/>
    </w:rPr>
  </w:style>
  <w:style w:type="paragraph" w:styleId="880">
    <w:name w:val="Header"/>
    <w:basedOn w:val="905"/>
    <w:link w:val="881"/>
    <w:uiPriority w:val="99"/>
    <w:unhideWhenUsed/>
    <w:pPr>
      <w:pBdr/>
      <w:tabs>
        <w:tab w:val="center" w:leader="none" w:pos="4844"/>
        <w:tab w:val="right" w:leader="none" w:pos="9689"/>
      </w:tabs>
      <w:spacing w:after="0" w:line="240" w:lineRule="auto"/>
      <w:ind/>
    </w:pPr>
  </w:style>
  <w:style w:type="character" w:styleId="881">
    <w:name w:val="Header Char"/>
    <w:basedOn w:val="855"/>
    <w:link w:val="880"/>
    <w:uiPriority w:val="99"/>
    <w:pPr>
      <w:pBdr/>
      <w:spacing/>
      <w:ind/>
    </w:pPr>
  </w:style>
  <w:style w:type="paragraph" w:styleId="882">
    <w:name w:val="Footer"/>
    <w:basedOn w:val="905"/>
    <w:link w:val="883"/>
    <w:uiPriority w:val="99"/>
    <w:unhideWhenUsed/>
    <w:pPr>
      <w:pBdr/>
      <w:tabs>
        <w:tab w:val="center" w:leader="none" w:pos="4844"/>
        <w:tab w:val="right" w:leader="none" w:pos="9689"/>
      </w:tabs>
      <w:spacing w:after="0" w:line="240" w:lineRule="auto"/>
      <w:ind/>
    </w:pPr>
  </w:style>
  <w:style w:type="character" w:styleId="883">
    <w:name w:val="Footer Char"/>
    <w:basedOn w:val="855"/>
    <w:link w:val="882"/>
    <w:uiPriority w:val="99"/>
    <w:pPr>
      <w:pBdr/>
      <w:spacing/>
      <w:ind/>
    </w:pPr>
  </w:style>
  <w:style w:type="paragraph" w:styleId="884">
    <w:name w:val="Caption"/>
    <w:basedOn w:val="905"/>
    <w:next w:val="905"/>
    <w:uiPriority w:val="35"/>
    <w:unhideWhenUsed/>
    <w:qFormat/>
    <w:pPr>
      <w:pBdr/>
      <w:spacing w:after="200" w:line="240" w:lineRule="auto"/>
      <w:ind/>
    </w:pPr>
    <w:rPr>
      <w:i/>
      <w:iCs/>
      <w:color w:val="0e2841" w:themeColor="text2"/>
      <w:sz w:val="18"/>
      <w:szCs w:val="18"/>
    </w:rPr>
  </w:style>
  <w:style w:type="paragraph" w:styleId="885">
    <w:name w:val="footnote text"/>
    <w:basedOn w:val="905"/>
    <w:link w:val="886"/>
    <w:uiPriority w:val="99"/>
    <w:semiHidden/>
    <w:unhideWhenUsed/>
    <w:pPr>
      <w:pBdr/>
      <w:spacing w:after="0" w:line="240" w:lineRule="auto"/>
      <w:ind/>
    </w:pPr>
    <w:rPr>
      <w:sz w:val="20"/>
      <w:szCs w:val="20"/>
    </w:rPr>
  </w:style>
  <w:style w:type="character" w:styleId="886">
    <w:name w:val="Footnote Text Char"/>
    <w:basedOn w:val="855"/>
    <w:link w:val="885"/>
    <w:uiPriority w:val="99"/>
    <w:semiHidden/>
    <w:pPr>
      <w:pBdr/>
      <w:spacing/>
      <w:ind/>
    </w:pPr>
    <w:rPr>
      <w:sz w:val="20"/>
      <w:szCs w:val="20"/>
    </w:rPr>
  </w:style>
  <w:style w:type="character" w:styleId="887">
    <w:name w:val="footnote reference"/>
    <w:basedOn w:val="855"/>
    <w:uiPriority w:val="99"/>
    <w:semiHidden/>
    <w:unhideWhenUsed/>
    <w:pPr>
      <w:pBdr/>
      <w:spacing/>
      <w:ind/>
    </w:pPr>
    <w:rPr>
      <w:vertAlign w:val="superscript"/>
    </w:rPr>
  </w:style>
  <w:style w:type="paragraph" w:styleId="888">
    <w:name w:val="endnote text"/>
    <w:basedOn w:val="905"/>
    <w:link w:val="889"/>
    <w:uiPriority w:val="99"/>
    <w:semiHidden/>
    <w:unhideWhenUsed/>
    <w:pPr>
      <w:pBdr/>
      <w:spacing w:after="0" w:line="240" w:lineRule="auto"/>
      <w:ind/>
    </w:pPr>
    <w:rPr>
      <w:sz w:val="20"/>
      <w:szCs w:val="20"/>
    </w:rPr>
  </w:style>
  <w:style w:type="character" w:styleId="889">
    <w:name w:val="Endnote Text Char"/>
    <w:basedOn w:val="855"/>
    <w:link w:val="888"/>
    <w:uiPriority w:val="99"/>
    <w:semiHidden/>
    <w:pPr>
      <w:pBdr/>
      <w:spacing/>
      <w:ind/>
    </w:pPr>
    <w:rPr>
      <w:sz w:val="20"/>
      <w:szCs w:val="20"/>
    </w:rPr>
  </w:style>
  <w:style w:type="character" w:styleId="890">
    <w:name w:val="endnote reference"/>
    <w:basedOn w:val="855"/>
    <w:uiPriority w:val="99"/>
    <w:semiHidden/>
    <w:unhideWhenUsed/>
    <w:pPr>
      <w:pBdr/>
      <w:spacing/>
      <w:ind/>
    </w:pPr>
    <w:rPr>
      <w:vertAlign w:val="superscript"/>
    </w:rPr>
  </w:style>
  <w:style w:type="character" w:styleId="891">
    <w:name w:val="Hyperlink"/>
    <w:basedOn w:val="855"/>
    <w:uiPriority w:val="99"/>
    <w:unhideWhenUsed/>
    <w:pPr>
      <w:pBdr/>
      <w:spacing/>
      <w:ind/>
    </w:pPr>
    <w:rPr>
      <w:color w:val="0563c1" w:themeColor="hyperlink"/>
      <w:u w:val="single"/>
    </w:rPr>
  </w:style>
  <w:style w:type="character" w:styleId="892">
    <w:name w:val="FollowedHyperlink"/>
    <w:basedOn w:val="855"/>
    <w:uiPriority w:val="99"/>
    <w:semiHidden/>
    <w:unhideWhenUsed/>
    <w:pPr>
      <w:pBdr/>
      <w:spacing/>
      <w:ind/>
    </w:pPr>
    <w:rPr>
      <w:color w:val="954f72" w:themeColor="followedHyperlink"/>
      <w:u w:val="single"/>
    </w:rPr>
  </w:style>
  <w:style w:type="paragraph" w:styleId="893">
    <w:name w:val="toc 1"/>
    <w:basedOn w:val="905"/>
    <w:next w:val="905"/>
    <w:uiPriority w:val="39"/>
    <w:unhideWhenUsed/>
    <w:pPr>
      <w:pBdr/>
      <w:spacing w:after="100"/>
      <w:ind/>
    </w:pPr>
  </w:style>
  <w:style w:type="paragraph" w:styleId="894">
    <w:name w:val="toc 2"/>
    <w:basedOn w:val="905"/>
    <w:next w:val="905"/>
    <w:uiPriority w:val="39"/>
    <w:unhideWhenUsed/>
    <w:pPr>
      <w:pBdr/>
      <w:spacing w:after="100"/>
      <w:ind w:left="220"/>
    </w:pPr>
  </w:style>
  <w:style w:type="paragraph" w:styleId="895">
    <w:name w:val="toc 3"/>
    <w:basedOn w:val="905"/>
    <w:next w:val="905"/>
    <w:uiPriority w:val="39"/>
    <w:unhideWhenUsed/>
    <w:pPr>
      <w:pBdr/>
      <w:spacing w:after="100"/>
      <w:ind w:left="440"/>
    </w:pPr>
  </w:style>
  <w:style w:type="paragraph" w:styleId="896">
    <w:name w:val="toc 4"/>
    <w:basedOn w:val="905"/>
    <w:next w:val="905"/>
    <w:uiPriority w:val="39"/>
    <w:unhideWhenUsed/>
    <w:pPr>
      <w:pBdr/>
      <w:spacing w:after="100"/>
      <w:ind w:left="660"/>
    </w:pPr>
  </w:style>
  <w:style w:type="paragraph" w:styleId="897">
    <w:name w:val="toc 5"/>
    <w:basedOn w:val="905"/>
    <w:next w:val="905"/>
    <w:uiPriority w:val="39"/>
    <w:unhideWhenUsed/>
    <w:pPr>
      <w:pBdr/>
      <w:spacing w:after="100"/>
      <w:ind w:left="880"/>
    </w:pPr>
  </w:style>
  <w:style w:type="paragraph" w:styleId="898">
    <w:name w:val="toc 6"/>
    <w:basedOn w:val="905"/>
    <w:next w:val="905"/>
    <w:uiPriority w:val="39"/>
    <w:unhideWhenUsed/>
    <w:pPr>
      <w:pBdr/>
      <w:spacing w:after="100"/>
      <w:ind w:left="1100"/>
    </w:pPr>
  </w:style>
  <w:style w:type="paragraph" w:styleId="899">
    <w:name w:val="toc 7"/>
    <w:basedOn w:val="905"/>
    <w:next w:val="905"/>
    <w:uiPriority w:val="39"/>
    <w:unhideWhenUsed/>
    <w:pPr>
      <w:pBdr/>
      <w:spacing w:after="100"/>
      <w:ind w:left="1320"/>
    </w:pPr>
  </w:style>
  <w:style w:type="paragraph" w:styleId="900">
    <w:name w:val="toc 8"/>
    <w:basedOn w:val="905"/>
    <w:next w:val="905"/>
    <w:uiPriority w:val="39"/>
    <w:unhideWhenUsed/>
    <w:pPr>
      <w:pBdr/>
      <w:spacing w:after="100"/>
      <w:ind w:left="1540"/>
    </w:pPr>
  </w:style>
  <w:style w:type="paragraph" w:styleId="901">
    <w:name w:val="toc 9"/>
    <w:basedOn w:val="905"/>
    <w:next w:val="905"/>
    <w:uiPriority w:val="39"/>
    <w:unhideWhenUsed/>
    <w:pPr>
      <w:pBdr/>
      <w:spacing w:after="100"/>
      <w:ind w:left="1760"/>
    </w:pPr>
  </w:style>
  <w:style w:type="character" w:styleId="902">
    <w:name w:val="Placeholder Text"/>
    <w:basedOn w:val="855"/>
    <w:uiPriority w:val="99"/>
    <w:semiHidden/>
    <w:pPr>
      <w:pBdr/>
      <w:spacing/>
      <w:ind/>
    </w:pPr>
    <w:rPr>
      <w:color w:val="666666"/>
    </w:rPr>
  </w:style>
  <w:style w:type="paragraph" w:styleId="903">
    <w:name w:val="TOC Heading"/>
    <w:uiPriority w:val="39"/>
    <w:unhideWhenUsed/>
    <w:pPr>
      <w:pBdr/>
      <w:spacing/>
      <w:ind/>
    </w:pPr>
  </w:style>
  <w:style w:type="paragraph" w:styleId="904">
    <w:name w:val="table of figures"/>
    <w:basedOn w:val="905"/>
    <w:next w:val="905"/>
    <w:uiPriority w:val="99"/>
    <w:unhideWhenUsed/>
    <w:pPr>
      <w:pBdr/>
      <w:spacing w:after="0" w:afterAutospacing="0"/>
      <w:ind/>
    </w:pPr>
  </w:style>
  <w:style w:type="paragraph" w:styleId="905" w:default="1">
    <w:name w:val="Normal"/>
    <w:qFormat/>
    <w:pPr>
      <w:pBdr/>
      <w:spacing/>
      <w:ind/>
    </w:pPr>
  </w:style>
  <w:style w:type="table" w:styleId="90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7" w:default="1">
    <w:name w:val="No List"/>
    <w:uiPriority w:val="99"/>
    <w:semiHidden/>
    <w:unhideWhenUsed/>
    <w:pPr>
      <w:pBdr/>
      <w:spacing/>
      <w:ind/>
    </w:pPr>
  </w:style>
  <w:style w:type="paragraph" w:styleId="908">
    <w:name w:val="No Spacing"/>
    <w:basedOn w:val="905"/>
    <w:uiPriority w:val="1"/>
    <w:qFormat/>
    <w:pPr>
      <w:pBdr/>
      <w:spacing w:after="0" w:line="240" w:lineRule="auto"/>
      <w:ind/>
    </w:pPr>
  </w:style>
  <w:style w:type="paragraph" w:styleId="909">
    <w:name w:val="List Paragraph"/>
    <w:basedOn w:val="905"/>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yperlink" Target="https://dallenogare.info/fr6/comment-vas-tu-prolonger-ce-texte-de-francois-rabelais-en-35-45-mots/" TargetMode="External"/><Relationship Id="rId10" Type="http://schemas.openxmlformats.org/officeDocument/2006/relationships/image" Target="media/image1.jpg"/><Relationship Id="rId11" Type="http://schemas.openxmlformats.org/officeDocument/2006/relationships/hyperlink" Target="https://www.jeffkoons.com/" TargetMode="External"/><Relationship Id="rId12" Type="http://schemas.openxmlformats.org/officeDocument/2006/relationships/hyperlink" Target="https://martinschoeller.com/"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2026-08-28T10:38:00Z</dcterms:modified>
</cp:coreProperties>
</file>