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suppressLineNumbers w:val="false"/>
        <w:pBdr/>
        <w:spacing w:after="200" w:before="0" w:line="312" w:lineRule="auto"/>
        <w:ind/>
        <w:rPr>
          <w:rFonts w:ascii="Gill Sans MT" w:hAnsi="Gill Sans MT" w:cs="Gill Sans MT"/>
          <w:b/>
          <w:bCs/>
          <w:sz w:val="32"/>
          <w:szCs w:val="32"/>
          <w:highlight w:val="none"/>
        </w:rPr>
      </w:pPr>
      <w:r>
        <w:rPr>
          <w:rFonts w:ascii="Gill Sans MT" w:hAnsi="Gill Sans MT" w:eastAsia="Gill Sans MT" w:cs="Gill Sans MT"/>
          <w:b/>
          <w:bCs/>
          <w:sz w:val="32"/>
          <w:szCs w:val="32"/>
        </w:rPr>
        <w:t xml:space="preserve">L’homme pense Dieu rit : extrait d’une conférence du romancier Milan Kundera</w:t>
      </w:r>
      <w:r>
        <w:rPr>
          <w:rFonts w:ascii="Gill Sans MT" w:hAnsi="Gill Sans MT" w:eastAsia="Gill Sans MT" w:cs="Gill Sans MT"/>
          <w:b/>
          <w:bCs/>
          <w:sz w:val="32"/>
          <w:szCs w:val="32"/>
        </w:rPr>
      </w:r>
    </w:p>
    <w:p w14:paraId="4B2AC937">
      <w:pPr>
        <w:suppressLineNumbers w:val="false"/>
        <w:pBdr/>
        <w:spacing w:after="200" w:before="0" w:line="312" w:lineRule="auto"/>
        <w:ind/>
        <w:rPr>
          <w:rFonts w:ascii="Gill Sans MT" w:hAnsi="Gill Sans MT" w:cs="Gill Sans MT"/>
          <w:sz w:val="26"/>
          <w:szCs w:val="26"/>
        </w:rPr>
      </w:pPr>
      <w:r>
        <w:rPr>
          <w:rFonts w:ascii="Gill Sans MT" w:hAnsi="Gill Sans MT" w:eastAsia="Gill Sans MT" w:cs="Gill Sans MT"/>
          <w:sz w:val="26"/>
          <w:szCs w:val="26"/>
          <w:highlight w:val="none"/>
        </w:rPr>
        <w:t xml:space="preserve">Le romancier est celui qui, selon Flaubert, veut disparaître derrière son oeuvre. Disparaître derrière son œuvre, cela veut dire renoncer au rôle de personnalité publique. Ce n'est pas facile aujourd'hui, où tout ce qui est tant soit peu important doit p</w:t>
      </w:r>
      <w:r>
        <w:rPr>
          <w:rFonts w:ascii="Gill Sans MT" w:hAnsi="Gill Sans MT" w:eastAsia="Gill Sans MT" w:cs="Gill Sans MT"/>
          <w:sz w:val="26"/>
          <w:szCs w:val="26"/>
          <w:highlight w:val="none"/>
        </w:rPr>
        <w:t xml:space="preserve">asser par la scène insupportablement éclairée des mass media, qui, contrairement à l'intention de Flaubert, font disparaître l'œuvre derrière l'image de son auteur. Dans cette situation, à laquelle personne ne peut entièrement échapper, l'observation de Fla</w:t>
      </w:r>
      <w:r>
        <w:rPr>
          <w:rFonts w:ascii="Gill Sans MT" w:hAnsi="Gill Sans MT" w:eastAsia="Gill Sans MT" w:cs="Gill Sans MT"/>
          <w:sz w:val="26"/>
          <w:szCs w:val="26"/>
          <w:highlight w:val="none"/>
        </w:rPr>
        <w:t xml:space="preserve">ubert m'apparaît presque comme une mise en garde : en se prêtant au rôle de personnalité publique, le romancier met en danger son œuvre, qui risque d'être considérée comme un simple appendice de ses gestes, de ses déclarations, de ses prises de position. O</w:t>
      </w:r>
      <w:r>
        <w:rPr>
          <w:rFonts w:ascii="Gill Sans MT" w:hAnsi="Gill Sans MT" w:eastAsia="Gill Sans MT" w:cs="Gill Sans MT"/>
          <w:sz w:val="26"/>
          <w:szCs w:val="26"/>
          <w:highlight w:val="none"/>
        </w:rPr>
        <w:t xml:space="preserve">r non seulement le romancier n'est le porte‑parole de personne, mais j'irais jusqu'à dire qu'il n'est même pas le porte‑parole de ses propres idées. Quand Tolstoï a écrit la première esquisse d'« Anna Karenine », Anna était une femme antipathique et sa fin </w:t>
      </w:r>
      <w:r>
        <w:rPr>
          <w:rFonts w:ascii="Gill Sans MT" w:hAnsi="Gill Sans MT" w:eastAsia="Gill Sans MT" w:cs="Gill Sans MT"/>
          <w:sz w:val="26"/>
          <w:szCs w:val="26"/>
          <w:highlight w:val="none"/>
        </w:rPr>
        <w:t xml:space="preserve">tragique n'était que justifiée et méritée. </w:t>
      </w:r>
      <w:r>
        <w:rPr>
          <w:rFonts w:ascii="Gill Sans MT" w:hAnsi="Gill Sans MT" w:eastAsia="Gill Sans MT" w:cs="Gill Sans MT"/>
          <w:sz w:val="26"/>
          <w:szCs w:val="26"/>
        </w:rPr>
      </w:r>
    </w:p>
    <w:p w14:paraId="3195C1C9">
      <w:pPr>
        <w:suppressLineNumbers w:val="false"/>
        <w:pBdr/>
        <w:spacing w:after="200" w:before="0" w:line="312" w:lineRule="auto"/>
        <w:ind/>
        <w:rPr>
          <w:rFonts w:ascii="Gill Sans MT" w:hAnsi="Gill Sans MT" w:cs="Gill Sans MT"/>
          <w:sz w:val="26"/>
          <w:szCs w:val="26"/>
        </w:rPr>
      </w:pPr>
      <w:r>
        <w:rPr>
          <w:rFonts w:ascii="Gill Sans MT" w:hAnsi="Gill Sans MT" w:eastAsia="Gill Sans MT" w:cs="Gill Sans MT"/>
          <w:sz w:val="26"/>
          <w:szCs w:val="26"/>
          <w:highlight w:val="none"/>
        </w:rPr>
        <w:t xml:space="preserve">La version définitive du roman est bien différente. Mais je ne crois pas que Tolstoï ait changé entre‑temps ses idées morales ; je dirais plutôt que, pendant l'écriture, il écoutait une autre voix que celle de sa propre conviction morale. Il écoutait ce que</w:t>
      </w:r>
      <w:r>
        <w:rPr>
          <w:rFonts w:ascii="Gill Sans MT" w:hAnsi="Gill Sans MT" w:eastAsia="Gill Sans MT" w:cs="Gill Sans MT"/>
          <w:sz w:val="26"/>
          <w:szCs w:val="26"/>
          <w:highlight w:val="none"/>
        </w:rPr>
        <w:t xml:space="preserve"> j'aimerais appeler la sagesse du roman. Tous les vrais romanciers sont à l'écoute de cette sagesse suprapersonnelle, ce qui explique que les grands romans sont toujours un peu plus intelligents que leurs auteurs. Les romanciers qui sont plus intelligents q</w:t>
      </w:r>
      <w:r>
        <w:rPr>
          <w:rFonts w:ascii="Gill Sans MT" w:hAnsi="Gill Sans MT" w:eastAsia="Gill Sans MT" w:cs="Gill Sans MT"/>
          <w:sz w:val="26"/>
          <w:szCs w:val="26"/>
          <w:highlight w:val="none"/>
        </w:rPr>
        <w:t xml:space="preserve">ue leurs œuvres devraient changer de métier. </w:t>
      </w:r>
      <w:r>
        <w:rPr>
          <w:rFonts w:ascii="Gill Sans MT" w:hAnsi="Gill Sans MT" w:eastAsia="Gill Sans MT" w:cs="Gill Sans MT"/>
          <w:sz w:val="26"/>
          <w:szCs w:val="26"/>
        </w:rPr>
      </w:r>
    </w:p>
    <w:p w14:paraId="6976AF27">
      <w:pPr>
        <w:suppressLineNumbers w:val="false"/>
        <w:pBdr/>
        <w:spacing w:after="200" w:before="0" w:line="312" w:lineRule="auto"/>
        <w:ind/>
        <w:rPr>
          <w:rFonts w:ascii="Gill Sans MT" w:hAnsi="Gill Sans MT" w:cs="Gill Sans MT"/>
          <w:sz w:val="26"/>
          <w:szCs w:val="26"/>
        </w:rPr>
      </w:pPr>
      <w:r>
        <w:rPr>
          <w:rFonts w:ascii="Gill Sans MT" w:hAnsi="Gill Sans MT" w:eastAsia="Gill Sans MT" w:cs="Gill Sans MT"/>
          <w:sz w:val="26"/>
          <w:szCs w:val="26"/>
          <w:highlight w:val="none"/>
        </w:rPr>
        <w:t xml:space="preserve">Mais qu'est‑ce que cette sagesse, qu'est‑ce que le roman ? Il y a un proverbe juif admirable : « L'homme pense, Dieu rit. » Inspiré par cette sentence, j'aime imaginer que François Rabelais a entendu un jour le rire de Dieu et que c'est ainsi que l'idée du </w:t>
      </w:r>
      <w:r>
        <w:rPr>
          <w:rFonts w:ascii="Gill Sans MT" w:hAnsi="Gill Sans MT" w:eastAsia="Gill Sans MT" w:cs="Gill Sans MT"/>
          <w:sz w:val="26"/>
          <w:szCs w:val="26"/>
          <w:highlight w:val="none"/>
        </w:rPr>
        <w:t xml:space="preserve">premier grand roman européen est née. Il me plaît de penser que l'art du roman est venu au monde comme l'écho du rire de Dieu. </w:t>
      </w:r>
      <w:r>
        <w:rPr>
          <w:rFonts w:ascii="Gill Sans MT" w:hAnsi="Gill Sans MT" w:eastAsia="Gill Sans MT" w:cs="Gill Sans MT"/>
          <w:sz w:val="26"/>
          <w:szCs w:val="26"/>
        </w:rPr>
      </w:r>
    </w:p>
    <w:p w14:paraId="7E53084D">
      <w:pPr>
        <w:suppressLineNumbers w:val="false"/>
        <w:pBdr/>
        <w:spacing w:after="200" w:before="0" w:line="312" w:lineRule="auto"/>
        <w:ind/>
        <w:rPr>
          <w:rFonts w:ascii="Gill Sans MT" w:hAnsi="Gill Sans MT" w:cs="Gill Sans MT"/>
          <w:sz w:val="26"/>
          <w:szCs w:val="26"/>
        </w:rPr>
      </w:pPr>
      <w:r>
        <w:rPr>
          <w:rFonts w:ascii="Gill Sans MT" w:hAnsi="Gill Sans MT" w:eastAsia="Gill Sans MT" w:cs="Gill Sans MT"/>
          <w:sz w:val="26"/>
          <w:szCs w:val="26"/>
          <w:highlight w:val="none"/>
        </w:rPr>
        <w:t xml:space="preserve">Mais pourquoi Dieu rit‑il en regardant l'homme qui pense ? Parce que l'homme pense et la vérité lui échappe. Parce que plus les hommes pensent, plus la pensée de l'un s'éloigne de la pensée de l'autre. Enfin, parce que l'homme n'est jamais ce qu'il pense êt</w:t>
      </w:r>
      <w:r>
        <w:rPr>
          <w:rFonts w:ascii="Gill Sans MT" w:hAnsi="Gill Sans MT" w:eastAsia="Gill Sans MT" w:cs="Gill Sans MT"/>
          <w:sz w:val="26"/>
          <w:szCs w:val="26"/>
          <w:highlight w:val="none"/>
        </w:rPr>
        <w:t xml:space="preserve">re. C'est à l'aube des Temps modernes que cette situation fondamentale de l'homme, sorti du Moyen Age, se révèle : Don Quichotte pense, Sancho pense, et non seulement la vérité du monde mais la vérité de leur propre moi se dérobe à eux. Les premiers romanci</w:t>
      </w:r>
      <w:r>
        <w:rPr>
          <w:rFonts w:ascii="Gill Sans MT" w:hAnsi="Gill Sans MT" w:eastAsia="Gill Sans MT" w:cs="Gill Sans MT"/>
          <w:sz w:val="26"/>
          <w:szCs w:val="26"/>
          <w:highlight w:val="none"/>
        </w:rPr>
        <w:t xml:space="preserve">ers européens ont vu et saisi cette nouvelle situation de l'homme, et ils ont fondé sur elle l'art nouveau, l'art du roman. </w:t>
      </w:r>
      <w:r>
        <w:rPr>
          <w:rFonts w:ascii="Gill Sans MT" w:hAnsi="Gill Sans MT" w:eastAsia="Gill Sans MT" w:cs="Gill Sans MT"/>
          <w:sz w:val="26"/>
          <w:szCs w:val="26"/>
        </w:rPr>
      </w:r>
    </w:p>
    <w:p w14:paraId="375BAC40">
      <w:pPr>
        <w:suppressLineNumbers w:val="false"/>
        <w:pBdr/>
        <w:spacing w:after="200" w:before="0" w:line="312" w:lineRule="auto"/>
        <w:ind/>
        <w:rPr>
          <w:rFonts w:ascii="Gill Sans MT" w:hAnsi="Gill Sans MT" w:cs="Gill Sans MT"/>
          <w:sz w:val="26"/>
          <w:szCs w:val="26"/>
        </w:rPr>
      </w:pPr>
      <w:r>
        <w:rPr>
          <w:rFonts w:ascii="Gill Sans MT" w:hAnsi="Gill Sans MT" w:eastAsia="Gill Sans MT" w:cs="Gill Sans MT"/>
          <w:sz w:val="26"/>
          <w:szCs w:val="26"/>
          <w:highlight w:val="none"/>
        </w:rPr>
        <w:t xml:space="preserve">François Rabelais a inventé beaucoup de néologismes qui sont ensuite entrés dans la langue française et dans d'autres langues, mais un de ces mots est resté oublié et on peut le regretter. C'est le mot agélaste ; il est repris du grec et veut dire : celui q</w:t>
      </w:r>
      <w:r>
        <w:rPr>
          <w:rFonts w:ascii="Gill Sans MT" w:hAnsi="Gill Sans MT" w:eastAsia="Gill Sans MT" w:cs="Gill Sans MT"/>
          <w:sz w:val="26"/>
          <w:szCs w:val="26"/>
          <w:highlight w:val="none"/>
        </w:rPr>
        <w:t xml:space="preserve">ui ne rit pas, qui n'a pas le sens de l'humour. Rabelais détestait les agélastes. Il en avait peur. Il se plaignait que les agélastes fussent si atroces à son égard qu'il avait failli cesser d'écrire, et pour toujours. </w:t>
      </w:r>
      <w:r>
        <w:rPr>
          <w:rFonts w:ascii="Gill Sans MT" w:hAnsi="Gill Sans MT" w:eastAsia="Gill Sans MT" w:cs="Gill Sans MT"/>
          <w:sz w:val="26"/>
          <w:szCs w:val="26"/>
        </w:rPr>
      </w:r>
    </w:p>
    <w:p w14:paraId="7D9B5E69">
      <w:pPr>
        <w:suppressLineNumbers w:val="false"/>
        <w:pBdr/>
        <w:spacing w:after="200" w:before="0" w:line="312" w:lineRule="auto"/>
        <w:ind/>
        <w:rPr>
          <w:rFonts w:ascii="Gill Sans MT" w:hAnsi="Gill Sans MT" w:cs="Gill Sans MT"/>
          <w:sz w:val="26"/>
          <w:szCs w:val="26"/>
        </w:rPr>
      </w:pPr>
      <w:r>
        <w:rPr>
          <w:rFonts w:ascii="Gill Sans MT" w:hAnsi="Gill Sans MT" w:eastAsia="Gill Sans MT" w:cs="Gill Sans MT"/>
          <w:sz w:val="26"/>
          <w:szCs w:val="26"/>
          <w:highlight w:val="none"/>
        </w:rPr>
        <w:t xml:space="preserve">Il n'y a pas de paix possible entre le romancier et l'agélaste. N'ayant jamais entendu le rire de Dieu, les agélastes sont persuadés que la vérité est claire, que tous les hommes doivent penser la même chose et qu'eux‑mêmes sont exactement ce qu'ils pensent</w:t>
      </w:r>
      <w:r>
        <w:rPr>
          <w:rFonts w:ascii="Gill Sans MT" w:hAnsi="Gill Sans MT" w:eastAsia="Gill Sans MT" w:cs="Gill Sans MT"/>
          <w:sz w:val="26"/>
          <w:szCs w:val="26"/>
          <w:highlight w:val="none"/>
        </w:rPr>
        <w:t xml:space="preserve"> être. Mais c'est précisément en perdant la certitude de la vérité et le consentement un­anime des autres que l'homme devient individu. Le roman, c'est un paradis imaginaire des individus. C'est le territoire où personne n'est possesseur de la vérité, ni An</w:t>
      </w:r>
      <w:r>
        <w:rPr>
          <w:rFonts w:ascii="Gill Sans MT" w:hAnsi="Gill Sans MT" w:eastAsia="Gill Sans MT" w:cs="Gill Sans MT"/>
          <w:sz w:val="26"/>
          <w:szCs w:val="26"/>
          <w:highlight w:val="none"/>
        </w:rPr>
        <w:t xml:space="preserve">na ni Karenine, mais où tous ont le droit d'être, et Anna et Karenine. C'est dans l'art roman que l'individualisme européen, pendant quatre siècles, se confirmait, se créait, se développait. </w:t>
      </w:r>
      <w:r>
        <w:rPr>
          <w:rFonts w:ascii="Gill Sans MT" w:hAnsi="Gill Sans MT" w:eastAsia="Gill Sans MT" w:cs="Gill Sans MT"/>
          <w:sz w:val="26"/>
          <w:szCs w:val="26"/>
        </w:rPr>
      </w:r>
    </w:p>
    <w:p w14:paraId="7CC3FF6C">
      <w:pPr>
        <w:suppressLineNumbers w:val="false"/>
        <w:pBdr/>
        <w:spacing w:after="200" w:before="0" w:line="312" w:lineRule="auto"/>
        <w:ind/>
        <w:rPr>
          <w:rFonts w:ascii="Gill Sans MT" w:hAnsi="Gill Sans MT" w:cs="Gill Sans MT"/>
          <w:sz w:val="26"/>
          <w:szCs w:val="26"/>
        </w:rPr>
      </w:pPr>
      <w:r>
        <w:rPr>
          <w:rFonts w:ascii="Gill Sans MT" w:hAnsi="Gill Sans MT" w:eastAsia="Gill Sans MT" w:cs="Gill Sans MT"/>
          <w:sz w:val="26"/>
          <w:szCs w:val="26"/>
          <w:highlight w:val="none"/>
        </w:rPr>
        <w:t xml:space="preserve">Dans le « Tiers Livre » de Gargantua et Pantagruel, Panurge, le premier grand personnage romanesque qu'a connu l'Europe, est tourmenté par la question : doit‑il se marier ou non ? Il consulte des médecins, des voyants, des professeurs, des poètes, des philo</w:t>
      </w:r>
      <w:r>
        <w:rPr>
          <w:rFonts w:ascii="Gill Sans MT" w:hAnsi="Gill Sans MT" w:eastAsia="Gill Sans MT" w:cs="Gill Sans MT"/>
          <w:sz w:val="26"/>
          <w:szCs w:val="26"/>
          <w:highlight w:val="none"/>
        </w:rPr>
        <w:t xml:space="preserve">sophes, qui à leur tour citent Hippocrate, Aristote, Homère, Héraclite, Platon. Mais après toutes ces énormes recherches érudites qui occupent tout le livre, Panurge  ignore toujours s'il doit ou non se marier. Nous, lecteurs, nous ne le savons pas non plus </w:t>
      </w:r>
      <w:r>
        <w:rPr>
          <w:rFonts w:ascii="Gill Sans MT" w:hAnsi="Gill Sans MT" w:eastAsia="Gill Sans MT" w:cs="Gill Sans MT"/>
          <w:sz w:val="26"/>
          <w:szCs w:val="26"/>
          <w:highlight w:val="none"/>
        </w:rPr>
        <w:t xml:space="preserve">mais, en revanche, nous avons exploré sous tous les angles possibles la situation aussi comique qu'élémentaire de celui qui ne sait pas s'il doit ou non se marier. </w:t>
      </w:r>
      <w:r>
        <w:rPr>
          <w:rFonts w:ascii="Gill Sans MT" w:hAnsi="Gill Sans MT" w:eastAsia="Gill Sans MT" w:cs="Gill Sans MT"/>
          <w:sz w:val="26"/>
          <w:szCs w:val="26"/>
        </w:rPr>
      </w:r>
    </w:p>
    <w:p w14:paraId="1E50CEB3">
      <w:pPr>
        <w:suppressLineNumbers w:val="false"/>
        <w:pBdr/>
        <w:spacing w:after="200" w:before="0" w:line="312" w:lineRule="auto"/>
        <w:ind/>
        <w:rPr>
          <w:rFonts w:ascii="Gill Sans MT" w:hAnsi="Gill Sans MT" w:cs="Gill Sans MT"/>
          <w:sz w:val="26"/>
          <w:szCs w:val="26"/>
          <w:highlight w:val="none"/>
        </w:rPr>
      </w:pPr>
      <w:r>
        <w:rPr>
          <w:rFonts w:ascii="Gill Sans MT" w:hAnsi="Gill Sans MT" w:eastAsia="Gill Sans MT" w:cs="Gill Sans MT"/>
          <w:sz w:val="26"/>
          <w:szCs w:val="26"/>
          <w:highlight w:val="none"/>
        </w:rPr>
        <w:t xml:space="preserve">L'érudition de Rabelais, si grande qu'elle soit, a donc un autre sens que celle de Descartes. La sagesse du roman est différente de celle de la philosophie. Le roman est né non pas de l'esprit théorique mais de l'esprit d'humour. Un des échecs de l'Europe est de n</w:t>
      </w:r>
      <w:r>
        <w:rPr>
          <w:rFonts w:ascii="Gill Sans MT" w:hAnsi="Gill Sans MT" w:eastAsia="Gill Sans MT" w:cs="Gill Sans MT"/>
          <w:sz w:val="26"/>
          <w:szCs w:val="26"/>
          <w:highlight w:val="none"/>
        </w:rPr>
        <w:t xml:space="preserve">'avoir jamais compris l'art le plus européen ‑ le roman ; ni son esprit, ni ses immenses connaissances et découvertes, ni l'autonomie de son histoire. L'art inspiré par le rire de Dieu est, par essence, non pas tributaire mais contradicteur des certitudes i</w:t>
      </w:r>
      <w:r>
        <w:rPr>
          <w:rFonts w:ascii="Gill Sans MT" w:hAnsi="Gill Sans MT" w:eastAsia="Gill Sans MT" w:cs="Gill Sans MT"/>
          <w:sz w:val="26"/>
          <w:szCs w:val="26"/>
          <w:highlight w:val="none"/>
        </w:rPr>
        <w:t xml:space="preserve">déologiques. A l'instar de Pénélope, il défait pendant la nuit la tapisserie que des théologiens, des philosoph­es, des savants ont ourdie la veille.</w:t>
      </w:r>
      <w:r>
        <w:rPr>
          <w:rFonts w:ascii="Gill Sans MT" w:hAnsi="Gill Sans MT" w:eastAsia="Gill Sans MT" w:cs="Gill Sans MT"/>
          <w:sz w:val="26"/>
          <w:szCs w:val="26"/>
        </w:rPr>
      </w:r>
      <w:r>
        <w:rPr>
          <w:rFonts w:ascii="Gill Sans MT" w:hAnsi="Gill Sans MT" w:eastAsia="Gill Sans MT" w:cs="Gill Sans MT"/>
          <w:sz w:val="26"/>
          <w:szCs w:val="26"/>
        </w:rPr>
      </w:r>
      <w:r>
        <w:rPr>
          <w:rFonts w:ascii="Gill Sans MT" w:hAnsi="Gill Sans MT" w:eastAsia="Gill Sans MT" w:cs="Gill Sans MT"/>
          <w:sz w:val="26"/>
          <w:szCs w:val="26"/>
        </w:rPr>
      </w:r>
      <w:r>
        <w:rPr>
          <w:rFonts w:ascii="Gill Sans MT" w:hAnsi="Gill Sans MT" w:eastAsia="Gill Sans MT" w:cs="Gill Sans MT"/>
          <w:sz w:val="26"/>
          <w:szCs w:val="26"/>
        </w:rPr>
      </w:r>
      <w:r>
        <w:rPr>
          <w:rFonts w:ascii="Gill Sans MT" w:hAnsi="Gill Sans MT" w:cs="Gill Sans MT"/>
          <w:sz w:val="26"/>
          <w:szCs w:val="26"/>
          <w:highlight w:val="none"/>
        </w:rPr>
      </w:r>
    </w:p>
    <w:p w14:paraId="661C18AE">
      <w:pPr>
        <w:suppressLineNumbers w:val="false"/>
        <w:pBdr/>
        <w:spacing w:after="200" w:before="0" w:line="312" w:lineRule="auto"/>
        <w:ind/>
        <w:jc w:val="right"/>
        <w:rPr>
          <w:rFonts w:ascii="Gill Sans MT" w:hAnsi="Gill Sans MT" w:cs="Gill Sans MT"/>
          <w:bCs w:val="0"/>
          <w:i w:val="0"/>
          <w:sz w:val="26"/>
          <w:szCs w:val="26"/>
        </w:rPr>
      </w:pPr>
      <w:r>
        <w:rPr>
          <w:rFonts w:ascii="Gill Sans MT" w:hAnsi="Gill Sans MT" w:eastAsia="Gill Sans MT" w:cs="Gill Sans MT"/>
          <w:sz w:val="26"/>
          <w:szCs w:val="26"/>
          <w:highlight w:val="none"/>
        </w:rPr>
        <w:t xml:space="preserve">Milan Kundera, </w:t>
      </w:r>
      <w:r>
        <w:rPr>
          <w:rFonts w:ascii="Gill Sans MT" w:hAnsi="Gill Sans MT" w:eastAsia="Gill Sans MT" w:cs="Gill Sans MT"/>
          <w:i/>
          <w:iCs/>
          <w:sz w:val="26"/>
          <w:szCs w:val="26"/>
          <w:highlight w:val="none"/>
        </w:rPr>
        <w:t xml:space="preserve">L’art du Roman</w:t>
      </w:r>
      <w:r>
        <w:rPr>
          <w:rFonts w:ascii="Gill Sans MT" w:hAnsi="Gill Sans MT" w:eastAsia="Gill Sans MT" w:cs="Gill Sans MT"/>
          <w:i w:val="0"/>
          <w:iCs w:val="0"/>
          <w:sz w:val="26"/>
          <w:szCs w:val="26"/>
          <w:highlight w:val="none"/>
        </w:rPr>
        <w:t xml:space="preserve"> (1986) – Gallimard, p.</w:t>
      </w:r>
      <w:r>
        <w:rPr>
          <w:rFonts w:ascii="Gill Sans MT" w:hAnsi="Gill Sans MT" w:eastAsia="Gill Sans MT" w:cs="Gill Sans MT"/>
          <w:bCs w:val="0"/>
          <w:i w:val="0"/>
          <w:sz w:val="26"/>
          <w:szCs w:val="26"/>
        </w:rPr>
        <w:t xml:space="preserve"> 191 et suivantes)</w:t>
      </w:r>
      <w:r>
        <w:rPr>
          <w:rFonts w:ascii="Gill Sans MT" w:hAnsi="Gill Sans MT" w:eastAsia="Gill Sans MT" w:cs="Gill Sans MT"/>
          <w:bCs w:val="0"/>
          <w:i w:val="0"/>
          <w:sz w:val="26"/>
          <w:szCs w:val="26"/>
        </w:rPr>
      </w:r>
    </w:p>
    <w:sectPr>
      <w:footerReference w:type="default" r:id="rId8"/>
      <w:footnotePr/>
      <w:endnotePr/>
      <w:type w:val="nextPage"/>
      <w:pgSz w:h="16838" w:orient="portrait" w:w="11906"/>
      <w:pgMar w:top="1134" w:right="850" w:bottom="1134" w:left="1701" w:header="709" w:footer="709" w:gutter="0"/>
      <w:lnNumType w:countBy="5" w:restart="continuous"/>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4F3D194">
    <w:pPr>
      <w:pStyle w:val="178"/>
      <w:pBdr/>
      <w:spacing/>
      <w:ind/>
      <w:jc w:val="right"/>
      <w:rPr>
        <w:rFonts w:ascii="Gill Sans MT" w:hAnsi="Gill Sans MT" w:cs="Gill Sans MT"/>
      </w:rPr>
    </w:pPr>
    <w:r>
      <w:rPr>
        <w:rFonts w:ascii="Gill Sans MT" w:hAnsi="Gill Sans MT" w:eastAsia="Gill Sans MT" w:cs="Gill Sans MT"/>
      </w:rPr>
      <w:t xml:space="preserve">Milan Kundera : extrait de </w:t>
    </w:r>
    <w:r>
      <w:rPr>
        <w:rFonts w:ascii="Gill Sans MT" w:hAnsi="Gill Sans MT" w:eastAsia="Gill Sans MT" w:cs="Gill Sans MT"/>
        <w:i/>
        <w:iCs/>
      </w:rPr>
      <w:t xml:space="preserve">L’art du roman</w:t>
    </w:r>
    <w:r>
      <w:rPr>
        <w:rFonts w:ascii="Gill Sans MT" w:hAnsi="Gill Sans MT" w:eastAsia="Gill Sans MT" w:cs="Gill Sans MT"/>
        <w:i w:val="0"/>
        <w:iCs w:val="0"/>
      </w:rPr>
      <w:t xml:space="preserve">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eastAsia="Gill Sans MT" w:cs="Gill Sans MT"/>
      </w:rPr>
    </w:r>
  </w:p>
  <w:p w14:paraId="77C54C91">
    <w:pPr>
      <w:pStyle w:val="178"/>
      <w:pBdr/>
      <w:spacing/>
      <w:ind/>
      <w:rPr/>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2026-08-31T16:01:52Z</dcterms:modified>
</cp:coreProperties>
</file>